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74" w:rsidRPr="006F3474" w:rsidRDefault="00BF0514" w:rsidP="005F6F4E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kern w:val="20"/>
          <w:szCs w:val="24"/>
        </w:rPr>
      </w:pPr>
      <w:bookmarkStart w:id="0" w:name="_GoBack"/>
      <w:bookmarkEnd w:id="0"/>
      <w:r w:rsidRPr="006F3474">
        <w:rPr>
          <w:rFonts w:ascii="Arial" w:hAnsi="Arial" w:cs="Arial"/>
          <w:kern w:val="20"/>
          <w:szCs w:val="24"/>
        </w:rPr>
        <w:t xml:space="preserve">In July 2012, </w:t>
      </w:r>
      <w:r w:rsidR="00FB0EE1">
        <w:rPr>
          <w:rFonts w:ascii="Arial" w:hAnsi="Arial" w:cs="Arial"/>
          <w:kern w:val="20"/>
          <w:szCs w:val="24"/>
        </w:rPr>
        <w:t xml:space="preserve">the </w:t>
      </w:r>
      <w:r w:rsidR="00526DDB">
        <w:rPr>
          <w:rFonts w:ascii="Arial" w:hAnsi="Arial" w:cs="Arial"/>
          <w:kern w:val="20"/>
          <w:szCs w:val="24"/>
        </w:rPr>
        <w:t>Office of Best Practice Regulation’s (</w:t>
      </w:r>
      <w:r w:rsidRPr="006F3474">
        <w:rPr>
          <w:rFonts w:ascii="Arial" w:hAnsi="Arial" w:cs="Arial"/>
          <w:kern w:val="20"/>
          <w:szCs w:val="24"/>
        </w:rPr>
        <w:t>OBPR</w:t>
      </w:r>
      <w:r w:rsidR="00526DDB">
        <w:rPr>
          <w:rFonts w:ascii="Arial" w:hAnsi="Arial" w:cs="Arial"/>
          <w:kern w:val="20"/>
          <w:szCs w:val="24"/>
        </w:rPr>
        <w:t>)</w:t>
      </w:r>
      <w:r w:rsidRPr="006F3474">
        <w:rPr>
          <w:rFonts w:ascii="Arial" w:hAnsi="Arial" w:cs="Arial"/>
          <w:kern w:val="20"/>
          <w:szCs w:val="24"/>
        </w:rPr>
        <w:t xml:space="preserve"> was directed to investigate and report on a framework on how to reduce the burden of regulation, to achieve the Government’s commitment to reduce red tape </w:t>
      </w:r>
      <w:r>
        <w:rPr>
          <w:rFonts w:ascii="Arial" w:hAnsi="Arial" w:cs="Arial"/>
          <w:kern w:val="20"/>
          <w:szCs w:val="24"/>
        </w:rPr>
        <w:t>by 20%</w:t>
      </w:r>
      <w:r w:rsidRPr="006F3474">
        <w:rPr>
          <w:rFonts w:ascii="Arial" w:hAnsi="Arial" w:cs="Arial"/>
          <w:kern w:val="20"/>
          <w:szCs w:val="24"/>
        </w:rPr>
        <w:t xml:space="preserve"> by 2018.</w:t>
      </w:r>
    </w:p>
    <w:p w:rsidR="006F3474" w:rsidRPr="006F3474" w:rsidRDefault="00BF0514" w:rsidP="006F3474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kern w:val="20"/>
          <w:szCs w:val="24"/>
        </w:rPr>
      </w:pPr>
      <w:r w:rsidRPr="006F3474">
        <w:rPr>
          <w:rFonts w:ascii="Arial" w:hAnsi="Arial" w:cs="Arial"/>
          <w:kern w:val="20"/>
          <w:szCs w:val="24"/>
        </w:rPr>
        <w:t>OBPR reviewed more than 10</w:t>
      </w:r>
      <w:r>
        <w:rPr>
          <w:rFonts w:ascii="Arial" w:hAnsi="Arial" w:cs="Arial"/>
          <w:kern w:val="20"/>
          <w:szCs w:val="24"/>
        </w:rPr>
        <w:t>0</w:t>
      </w:r>
      <w:r w:rsidRPr="006F3474">
        <w:rPr>
          <w:rFonts w:ascii="Arial" w:hAnsi="Arial" w:cs="Arial"/>
          <w:kern w:val="20"/>
          <w:szCs w:val="24"/>
        </w:rPr>
        <w:t>,000 pages of legislation, regulations and quasi-regulations</w:t>
      </w:r>
      <w:r>
        <w:rPr>
          <w:rFonts w:ascii="Arial" w:hAnsi="Arial" w:cs="Arial"/>
          <w:kern w:val="20"/>
          <w:szCs w:val="24"/>
        </w:rPr>
        <w:t xml:space="preserve"> to identify r</w:t>
      </w:r>
      <w:r w:rsidRPr="006F3474">
        <w:rPr>
          <w:rFonts w:ascii="Arial" w:hAnsi="Arial" w:cs="Arial"/>
          <w:kern w:val="20"/>
          <w:szCs w:val="24"/>
        </w:rPr>
        <w:t>equirements</w:t>
      </w:r>
      <w:r>
        <w:rPr>
          <w:rFonts w:ascii="Arial" w:hAnsi="Arial" w:cs="Arial"/>
          <w:kern w:val="20"/>
          <w:szCs w:val="24"/>
        </w:rPr>
        <w:t xml:space="preserve"> imposed on business, community organisations or individuals </w:t>
      </w:r>
      <w:r w:rsidRPr="006F3474">
        <w:rPr>
          <w:rFonts w:ascii="Arial" w:hAnsi="Arial" w:cs="Arial"/>
          <w:kern w:val="20"/>
          <w:szCs w:val="24"/>
        </w:rPr>
        <w:t>as at 23 March 2012.</w:t>
      </w:r>
    </w:p>
    <w:p w:rsidR="006F3474" w:rsidRPr="006F3474" w:rsidRDefault="00BF0514" w:rsidP="006F3474">
      <w:pPr>
        <w:pStyle w:val="ListParagraph"/>
        <w:numPr>
          <w:ilvl w:val="0"/>
          <w:numId w:val="1"/>
        </w:numPr>
        <w:tabs>
          <w:tab w:val="num" w:pos="567"/>
        </w:tabs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kern w:val="20"/>
          <w:szCs w:val="24"/>
        </w:rPr>
      </w:pPr>
      <w:r>
        <w:rPr>
          <w:rFonts w:ascii="Arial" w:hAnsi="Arial" w:cs="Arial"/>
          <w:kern w:val="20"/>
          <w:szCs w:val="24"/>
        </w:rPr>
        <w:t xml:space="preserve">Based on this review, OBPR calculated a baseline measure of the total number of requirements across all regulatory instruments and recommended specific reduction targets for each agency, in line with the </w:t>
      </w:r>
      <w:r w:rsidRPr="006F3474">
        <w:rPr>
          <w:rFonts w:ascii="Arial" w:hAnsi="Arial" w:cs="Arial"/>
          <w:kern w:val="20"/>
          <w:szCs w:val="24"/>
        </w:rPr>
        <w:t xml:space="preserve">Government’s </w:t>
      </w:r>
      <w:r>
        <w:rPr>
          <w:rFonts w:ascii="Arial" w:hAnsi="Arial" w:cs="Arial"/>
          <w:kern w:val="20"/>
          <w:szCs w:val="24"/>
        </w:rPr>
        <w:t xml:space="preserve">target of reducing red tape by 20% </w:t>
      </w:r>
      <w:r w:rsidRPr="006F3474">
        <w:rPr>
          <w:rFonts w:ascii="Arial" w:hAnsi="Arial" w:cs="Arial"/>
          <w:kern w:val="20"/>
          <w:szCs w:val="24"/>
        </w:rPr>
        <w:t>over the six years to 2018.</w:t>
      </w:r>
    </w:p>
    <w:p w:rsidR="001F10D6" w:rsidRPr="009C3F63" w:rsidRDefault="001F10D6" w:rsidP="00FB0EE1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lang w:eastAsia="en-AU"/>
        </w:rPr>
      </w:pPr>
      <w:r w:rsidRPr="006F3474">
        <w:rPr>
          <w:rFonts w:ascii="Arial" w:eastAsia="Times New Roman" w:hAnsi="Arial" w:cs="Arial"/>
          <w:u w:val="single"/>
          <w:lang w:eastAsia="en-AU"/>
        </w:rPr>
        <w:t xml:space="preserve">Cabinet </w:t>
      </w:r>
      <w:r w:rsidR="005A0930" w:rsidRPr="006F3474">
        <w:rPr>
          <w:rFonts w:ascii="Arial" w:eastAsia="Times New Roman" w:hAnsi="Arial" w:cs="Arial"/>
          <w:u w:val="single"/>
          <w:lang w:eastAsia="en-AU"/>
        </w:rPr>
        <w:t>noted</w:t>
      </w:r>
      <w:r w:rsidRPr="006F3474">
        <w:rPr>
          <w:rFonts w:ascii="Arial" w:eastAsia="Times New Roman" w:hAnsi="Arial" w:cs="Arial"/>
          <w:lang w:eastAsia="en-AU"/>
        </w:rPr>
        <w:t xml:space="preserve"> </w:t>
      </w:r>
      <w:r w:rsidR="00FB0EE1">
        <w:rPr>
          <w:rFonts w:ascii="Arial" w:eastAsia="Times New Roman" w:hAnsi="Arial" w:cs="Arial"/>
          <w:lang w:eastAsia="en-AU"/>
        </w:rPr>
        <w:t xml:space="preserve">the </w:t>
      </w:r>
      <w:r w:rsidR="00FB0EE1">
        <w:rPr>
          <w:rFonts w:ascii="Arial" w:hAnsi="Arial" w:cs="Arial"/>
          <w:kern w:val="20"/>
          <w:szCs w:val="24"/>
        </w:rPr>
        <w:t>Office of Best Practice Regulation</w:t>
      </w:r>
      <w:r w:rsidR="00FB0EE1" w:rsidRPr="003708FE">
        <w:rPr>
          <w:rFonts w:ascii="Arial" w:eastAsia="Times New Roman" w:hAnsi="Arial" w:cs="Arial"/>
          <w:lang w:eastAsia="en-AU"/>
        </w:rPr>
        <w:t xml:space="preserve"> </w:t>
      </w:r>
      <w:r w:rsidR="00BF0514" w:rsidRPr="00E13597">
        <w:rPr>
          <w:rFonts w:ascii="Arial" w:eastAsia="Times New Roman" w:hAnsi="Arial" w:cs="Arial"/>
          <w:lang w:eastAsia="en-AU"/>
        </w:rPr>
        <w:t>findings and recommendations</w:t>
      </w:r>
      <w:r w:rsidR="0010709A" w:rsidRPr="009C3F63">
        <w:rPr>
          <w:rFonts w:ascii="Arial" w:eastAsia="Times New Roman" w:hAnsi="Arial" w:cs="Arial"/>
          <w:lang w:eastAsia="en-AU"/>
        </w:rPr>
        <w:t>.</w:t>
      </w:r>
    </w:p>
    <w:p w:rsidR="00FB0EE1" w:rsidRPr="00FB0EE1" w:rsidRDefault="001F10D6" w:rsidP="00FB0EE1">
      <w:pPr>
        <w:keepNext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lang w:eastAsia="en-AU"/>
        </w:rPr>
      </w:pPr>
      <w:r w:rsidRPr="003708FE">
        <w:rPr>
          <w:rFonts w:ascii="Arial" w:eastAsia="Times New Roman" w:hAnsi="Arial" w:cs="Arial"/>
          <w:u w:val="single"/>
          <w:lang w:eastAsia="en-AU"/>
        </w:rPr>
        <w:t>Cabinet approved</w:t>
      </w:r>
      <w:r w:rsidR="005A0930" w:rsidRPr="003708FE">
        <w:rPr>
          <w:rFonts w:ascii="Arial" w:eastAsia="Times New Roman" w:hAnsi="Arial" w:cs="Arial"/>
          <w:lang w:eastAsia="en-AU"/>
        </w:rPr>
        <w:t xml:space="preserve"> </w:t>
      </w:r>
      <w:r w:rsidR="009C3F63" w:rsidRPr="003708FE">
        <w:rPr>
          <w:rFonts w:ascii="Arial" w:eastAsia="Times New Roman" w:hAnsi="Arial" w:cs="Arial"/>
          <w:lang w:eastAsia="en-AU"/>
        </w:rPr>
        <w:t xml:space="preserve">the adoption of </w:t>
      </w:r>
      <w:r w:rsidR="00FB0EE1">
        <w:rPr>
          <w:rFonts w:ascii="Arial" w:eastAsia="Times New Roman" w:hAnsi="Arial" w:cs="Arial"/>
          <w:lang w:eastAsia="en-AU"/>
        </w:rPr>
        <w:t xml:space="preserve">the </w:t>
      </w:r>
      <w:r w:rsidR="00FB0EE1">
        <w:rPr>
          <w:rFonts w:ascii="Arial" w:hAnsi="Arial" w:cs="Arial"/>
          <w:kern w:val="20"/>
          <w:szCs w:val="24"/>
        </w:rPr>
        <w:t>Office of Best Practice Regulation</w:t>
      </w:r>
      <w:r w:rsidR="009C3F63" w:rsidRPr="003708FE">
        <w:rPr>
          <w:rFonts w:ascii="Arial" w:eastAsia="Times New Roman" w:hAnsi="Arial" w:cs="Arial"/>
          <w:lang w:eastAsia="en-AU"/>
        </w:rPr>
        <w:t xml:space="preserve"> recommend</w:t>
      </w:r>
      <w:r w:rsidR="00DC4D04">
        <w:rPr>
          <w:rFonts w:ascii="Arial" w:eastAsia="Times New Roman" w:hAnsi="Arial" w:cs="Arial"/>
          <w:lang w:eastAsia="en-AU"/>
        </w:rPr>
        <w:t>ed</w:t>
      </w:r>
      <w:r w:rsidR="009C3F63" w:rsidRPr="003708FE">
        <w:rPr>
          <w:rFonts w:ascii="Arial" w:eastAsia="Times New Roman" w:hAnsi="Arial" w:cs="Arial"/>
          <w:lang w:eastAsia="en-AU"/>
        </w:rPr>
        <w:t xml:space="preserve"> </w:t>
      </w:r>
      <w:r w:rsidR="003708FE" w:rsidRPr="003708FE">
        <w:rPr>
          <w:rFonts w:ascii="Arial" w:eastAsia="Times New Roman" w:hAnsi="Arial" w:cs="Arial"/>
          <w:lang w:eastAsia="en-AU"/>
        </w:rPr>
        <w:t>agency reduction targets.</w:t>
      </w:r>
      <w:r w:rsidR="00FB0EE1" w:rsidRPr="00FB0EE1">
        <w:rPr>
          <w:rFonts w:ascii="Arial" w:eastAsia="Times New Roman" w:hAnsi="Arial" w:cs="Arial"/>
          <w:i/>
          <w:color w:val="000000"/>
          <w:u w:val="single"/>
          <w:lang w:eastAsia="en-AU"/>
        </w:rPr>
        <w:t xml:space="preserve"> </w:t>
      </w:r>
    </w:p>
    <w:p w:rsidR="00FB0EE1" w:rsidRPr="00FB0EE1" w:rsidRDefault="00FB0EE1" w:rsidP="00FB0EE1">
      <w:pPr>
        <w:keepNext/>
        <w:numPr>
          <w:ilvl w:val="0"/>
          <w:numId w:val="1"/>
        </w:numPr>
        <w:spacing w:before="360"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lang w:eastAsia="en-AU"/>
        </w:rPr>
      </w:pPr>
      <w:r w:rsidRPr="00FB0EE1">
        <w:rPr>
          <w:rFonts w:ascii="Arial" w:eastAsia="Times New Roman" w:hAnsi="Arial" w:cs="Arial"/>
          <w:i/>
          <w:color w:val="000000"/>
          <w:u w:val="single"/>
          <w:lang w:eastAsia="en-AU"/>
        </w:rPr>
        <w:t>Attachments</w:t>
      </w:r>
    </w:p>
    <w:p w:rsidR="00FF3E7F" w:rsidRPr="00FB0EE1" w:rsidRDefault="00FB0EE1" w:rsidP="00FB0EE1">
      <w:pPr>
        <w:numPr>
          <w:ilvl w:val="0"/>
          <w:numId w:val="2"/>
        </w:numPr>
        <w:spacing w:before="120" w:after="0" w:line="240" w:lineRule="auto"/>
        <w:ind w:left="811"/>
        <w:jc w:val="both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Nil</w:t>
      </w:r>
      <w:r w:rsidRPr="00FB0EE1">
        <w:rPr>
          <w:rFonts w:ascii="Arial" w:eastAsia="Times New Roman" w:hAnsi="Arial" w:cs="Arial"/>
          <w:color w:val="000000"/>
          <w:lang w:eastAsia="en-AU"/>
        </w:rPr>
        <w:t>.</w:t>
      </w:r>
    </w:p>
    <w:sectPr w:rsidR="00FF3E7F" w:rsidRPr="00FB0EE1" w:rsidSect="00FB0EE1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35" w:rsidRDefault="003C6435" w:rsidP="0043319A">
      <w:pPr>
        <w:spacing w:after="0" w:line="240" w:lineRule="auto"/>
      </w:pPr>
      <w:r>
        <w:separator/>
      </w:r>
    </w:p>
  </w:endnote>
  <w:endnote w:type="continuationSeparator" w:id="0">
    <w:p w:rsidR="003C6435" w:rsidRDefault="003C6435" w:rsidP="0043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35" w:rsidRDefault="003C6435" w:rsidP="0043319A">
      <w:pPr>
        <w:spacing w:after="0" w:line="240" w:lineRule="auto"/>
      </w:pPr>
      <w:r>
        <w:separator/>
      </w:r>
    </w:p>
  </w:footnote>
  <w:footnote w:type="continuationSeparator" w:id="0">
    <w:p w:rsidR="003C6435" w:rsidRDefault="003C6435" w:rsidP="0043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4E" w:rsidRPr="00937A4A" w:rsidRDefault="005F6F4E" w:rsidP="005F6F4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after="0"/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5F6F4E" w:rsidRPr="00937A4A" w:rsidRDefault="005F6F4E" w:rsidP="005F6F4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spacing w:after="0" w:line="240" w:lineRule="auto"/>
      <w:rPr>
        <w:rFonts w:ascii="Arial" w:hAnsi="Arial" w:cs="Arial"/>
        <w:b/>
        <w:sz w:val="14"/>
        <w:u w:val="single"/>
      </w:rPr>
    </w:pPr>
  </w:p>
  <w:p w:rsidR="005F6F4E" w:rsidRPr="00937A4A" w:rsidRDefault="005F6F4E" w:rsidP="005F6F4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after="0"/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August 2013</w:t>
    </w:r>
  </w:p>
  <w:p w:rsidR="005F6F4E" w:rsidRDefault="005F6F4E" w:rsidP="005F6F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Regulatory Requirements Baseline Count and Agency Red Tape Reduction Targets</w:t>
    </w:r>
  </w:p>
  <w:p w:rsidR="005F6F4E" w:rsidRDefault="005F6F4E" w:rsidP="005F6F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5F6F4E" w:rsidRDefault="005F6F4E" w:rsidP="005F6F4E">
    <w:pPr>
      <w:pStyle w:val="Header"/>
      <w:pBdr>
        <w:bottom w:val="single" w:sz="4" w:space="1" w:color="auto"/>
      </w:pBdr>
    </w:pPr>
  </w:p>
  <w:p w:rsidR="005F6F4E" w:rsidRDefault="005F6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5D27"/>
    <w:multiLevelType w:val="hybridMultilevel"/>
    <w:tmpl w:val="B3F0A57E"/>
    <w:lvl w:ilvl="0" w:tplc="52120F78"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32F5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1E171F"/>
    <w:multiLevelType w:val="hybridMultilevel"/>
    <w:tmpl w:val="AF863DC6"/>
    <w:lvl w:ilvl="0" w:tplc="07CC5C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DF"/>
    <w:rsid w:val="000011BB"/>
    <w:rsid w:val="000100E2"/>
    <w:rsid w:val="00070102"/>
    <w:rsid w:val="0008609E"/>
    <w:rsid w:val="000C0741"/>
    <w:rsid w:val="0010709A"/>
    <w:rsid w:val="00122673"/>
    <w:rsid w:val="001246D5"/>
    <w:rsid w:val="00152DDA"/>
    <w:rsid w:val="0015577D"/>
    <w:rsid w:val="0016207A"/>
    <w:rsid w:val="00167ED1"/>
    <w:rsid w:val="001A3842"/>
    <w:rsid w:val="001B5C7F"/>
    <w:rsid w:val="001F10D6"/>
    <w:rsid w:val="00232A43"/>
    <w:rsid w:val="002650B1"/>
    <w:rsid w:val="00284134"/>
    <w:rsid w:val="002B0EF5"/>
    <w:rsid w:val="002D7308"/>
    <w:rsid w:val="00332C51"/>
    <w:rsid w:val="003708FE"/>
    <w:rsid w:val="00383488"/>
    <w:rsid w:val="003861CC"/>
    <w:rsid w:val="003B03CE"/>
    <w:rsid w:val="003C6435"/>
    <w:rsid w:val="003C74D2"/>
    <w:rsid w:val="004202AF"/>
    <w:rsid w:val="0043319A"/>
    <w:rsid w:val="00482BC2"/>
    <w:rsid w:val="004A4D0B"/>
    <w:rsid w:val="004E248E"/>
    <w:rsid w:val="00503B8D"/>
    <w:rsid w:val="00526DDB"/>
    <w:rsid w:val="00550140"/>
    <w:rsid w:val="00567382"/>
    <w:rsid w:val="00597F17"/>
    <w:rsid w:val="005A0930"/>
    <w:rsid w:val="005C147E"/>
    <w:rsid w:val="005F6F4E"/>
    <w:rsid w:val="006235A5"/>
    <w:rsid w:val="00635DD6"/>
    <w:rsid w:val="0067135A"/>
    <w:rsid w:val="00681F85"/>
    <w:rsid w:val="006B58A9"/>
    <w:rsid w:val="006E17F5"/>
    <w:rsid w:val="006F3474"/>
    <w:rsid w:val="00751679"/>
    <w:rsid w:val="007534D4"/>
    <w:rsid w:val="00754508"/>
    <w:rsid w:val="00787891"/>
    <w:rsid w:val="007A3776"/>
    <w:rsid w:val="00816401"/>
    <w:rsid w:val="008D3F95"/>
    <w:rsid w:val="008E3EF7"/>
    <w:rsid w:val="008F6B32"/>
    <w:rsid w:val="00913241"/>
    <w:rsid w:val="00944349"/>
    <w:rsid w:val="009C1CAF"/>
    <w:rsid w:val="009C3F63"/>
    <w:rsid w:val="009D7705"/>
    <w:rsid w:val="00A13864"/>
    <w:rsid w:val="00A50A44"/>
    <w:rsid w:val="00AA0C07"/>
    <w:rsid w:val="00AA2B20"/>
    <w:rsid w:val="00B0715C"/>
    <w:rsid w:val="00B261DD"/>
    <w:rsid w:val="00BA7E4D"/>
    <w:rsid w:val="00BB7F28"/>
    <w:rsid w:val="00BD656C"/>
    <w:rsid w:val="00BF0514"/>
    <w:rsid w:val="00C10B3B"/>
    <w:rsid w:val="00C11F8C"/>
    <w:rsid w:val="00C32F63"/>
    <w:rsid w:val="00CB2623"/>
    <w:rsid w:val="00CC5090"/>
    <w:rsid w:val="00D87B09"/>
    <w:rsid w:val="00DA04AE"/>
    <w:rsid w:val="00DC4D04"/>
    <w:rsid w:val="00E07622"/>
    <w:rsid w:val="00E23DDF"/>
    <w:rsid w:val="00E668F5"/>
    <w:rsid w:val="00F02C11"/>
    <w:rsid w:val="00F82675"/>
    <w:rsid w:val="00FB0EE1"/>
    <w:rsid w:val="00FC2A7E"/>
    <w:rsid w:val="00FD4DD8"/>
    <w:rsid w:val="00FE04D9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D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uiPriority w:val="99"/>
    <w:rsid w:val="00E23DD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9C3F6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81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1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F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1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F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4D0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2E499-7FBA-4437-B28A-7B67CEB8B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94803-2D92-44B4-80DF-68E160FC1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125B2-3026-48CB-A6E9-E837AD3E2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791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931</CharactersWithSpaces>
  <SharedDoc>false</SharedDoc>
  <HyperlinkBase>https://www.cabinet.qld.gov.au/documents/2013/Aug/rtr targets/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2014-07-01T08:44:00Z</cp:lastPrinted>
  <dcterms:created xsi:type="dcterms:W3CDTF">2017-10-25T00:49:00Z</dcterms:created>
  <dcterms:modified xsi:type="dcterms:W3CDTF">2018-03-06T01:17:00Z</dcterms:modified>
  <cp:category>Regulatory_Reform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  <property fmtid="{D5CDD505-2E9C-101B-9397-08002B2CF9AE}" pid="3" name="IsMyDocuments">
    <vt:bool>true</vt:bool>
  </property>
</Properties>
</file>